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46" w:rsidRDefault="00940746" w:rsidP="00F370DB">
      <w:pPr>
        <w:jc w:val="right"/>
      </w:pPr>
      <w:r>
        <w:t>Приложение №</w:t>
      </w:r>
      <w:r w:rsidR="00F77CE9">
        <w:t>4</w:t>
      </w:r>
    </w:p>
    <w:p w:rsidR="00F370DB" w:rsidRDefault="00F370DB" w:rsidP="00F370DB">
      <w:pPr>
        <w:jc w:val="right"/>
      </w:pPr>
      <w:r w:rsidRPr="00C52F40">
        <w:t xml:space="preserve">к Договору №__________ от «__» _________ </w:t>
      </w:r>
      <w:proofErr w:type="gramStart"/>
      <w:r w:rsidRPr="00C52F40">
        <w:t>201</w:t>
      </w:r>
      <w:r>
        <w:t xml:space="preserve"> </w:t>
      </w:r>
      <w:r w:rsidRPr="00C52F40">
        <w:t xml:space="preserve"> г.</w:t>
      </w:r>
      <w:proofErr w:type="gramEnd"/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3"/>
          <w:szCs w:val="23"/>
        </w:rPr>
        <w:t xml:space="preserve">Выполнение комплекса работ по устранению утечек на действующих трубопроводах и аппаратах объектов </w:t>
      </w:r>
      <w:r w:rsidR="00732BBC">
        <w:rPr>
          <w:rFonts w:ascii="Arial" w:hAnsi="Arial" w:cs="Arial"/>
          <w:b/>
          <w:sz w:val="23"/>
          <w:szCs w:val="23"/>
        </w:rPr>
        <w:t>П</w:t>
      </w:r>
      <w:r w:rsidRPr="00BC5117">
        <w:rPr>
          <w:rFonts w:ascii="Arial" w:hAnsi="Arial" w:cs="Arial"/>
          <w:b/>
          <w:sz w:val="23"/>
          <w:szCs w:val="23"/>
        </w:rPr>
        <w:t>АО «Славнефть-ЯНОС»</w:t>
      </w: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 xml:space="preserve">№ </w:t>
            </w:r>
            <w:proofErr w:type="spellStart"/>
            <w:r w:rsidRPr="00BC5117">
              <w:rPr>
                <w:sz w:val="23"/>
                <w:szCs w:val="23"/>
              </w:rPr>
              <w:t>п.п</w:t>
            </w:r>
            <w:proofErr w:type="spellEnd"/>
            <w:r w:rsidRPr="00BC5117">
              <w:rPr>
                <w:sz w:val="23"/>
                <w:szCs w:val="23"/>
              </w:rPr>
              <w:t>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</w:t>
            </w:r>
            <w:bookmarkStart w:id="0" w:name="_GoBack"/>
            <w:bookmarkEnd w:id="0"/>
            <w:r w:rsidRPr="00E7466A">
              <w:rPr>
                <w:sz w:val="23"/>
                <w:szCs w:val="23"/>
                <w:lang w:eastAsia="ru-RU"/>
              </w:rPr>
              <w:t>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асфальто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</w:t>
      </w:r>
      <w:proofErr w:type="gramStart"/>
      <w:r w:rsidRPr="00C63471">
        <w:rPr>
          <w:rFonts w:ascii="Arial" w:hAnsi="Arial" w:cs="Arial"/>
          <w:lang w:eastAsia="ru-RU"/>
        </w:rPr>
        <w:t xml:space="preserve">Заказчика,   </w:t>
      </w:r>
      <w:proofErr w:type="gramEnd"/>
      <w:r w:rsidRPr="00C63471">
        <w:rPr>
          <w:rFonts w:ascii="Arial" w:hAnsi="Arial" w:cs="Arial"/>
          <w:lang w:eastAsia="ru-RU"/>
        </w:rPr>
        <w:t>как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732BBC">
        <w:rPr>
          <w:sz w:val="24"/>
          <w:szCs w:val="24"/>
        </w:rPr>
        <w:t>П</w:t>
      </w:r>
      <w:r>
        <w:rPr>
          <w:sz w:val="24"/>
          <w:szCs w:val="24"/>
        </w:rPr>
        <w:t>АО «Славнефть-ЯНОС»</w:t>
      </w:r>
    </w:p>
    <w:p w:rsidR="00FF7EE7" w:rsidRDefault="00FF7EE7" w:rsidP="00FF7EE7">
      <w:pPr>
        <w:rPr>
          <w:sz w:val="24"/>
          <w:szCs w:val="24"/>
        </w:rPr>
      </w:pP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 w:eastAsia="x-none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FF7EE7">
      <w:pPr>
        <w:ind w:firstLine="709"/>
        <w:rPr>
          <w:sz w:val="23"/>
          <w:szCs w:val="23"/>
        </w:rPr>
      </w:pPr>
    </w:p>
    <w:p w:rsidR="00C63471" w:rsidRPr="00BC5117" w:rsidRDefault="00C63471" w:rsidP="00732BBC">
      <w:pPr>
        <w:rPr>
          <w:sz w:val="23"/>
          <w:szCs w:val="23"/>
        </w:rPr>
      </w:pPr>
    </w:p>
    <w:sectPr w:rsidR="00C63471" w:rsidRPr="00BC5117" w:rsidSect="001C388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1C3882"/>
    <w:rsid w:val="00241994"/>
    <w:rsid w:val="00330CB7"/>
    <w:rsid w:val="00732BBC"/>
    <w:rsid w:val="00773148"/>
    <w:rsid w:val="007A79CD"/>
    <w:rsid w:val="008072E7"/>
    <w:rsid w:val="00922AC6"/>
    <w:rsid w:val="00940746"/>
    <w:rsid w:val="009740B6"/>
    <w:rsid w:val="009843EA"/>
    <w:rsid w:val="009D0DE0"/>
    <w:rsid w:val="00BC5117"/>
    <w:rsid w:val="00C63471"/>
    <w:rsid w:val="00CD2DAA"/>
    <w:rsid w:val="00E7466A"/>
    <w:rsid w:val="00F370DB"/>
    <w:rsid w:val="00F75A53"/>
    <w:rsid w:val="00F77CE9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1E218-9B90-40CE-BF1B-E16F4928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BedarevVA</cp:lastModifiedBy>
  <cp:revision>8</cp:revision>
  <cp:lastPrinted>2017-10-19T07:06:00Z</cp:lastPrinted>
  <dcterms:created xsi:type="dcterms:W3CDTF">2017-10-19T07:06:00Z</dcterms:created>
  <dcterms:modified xsi:type="dcterms:W3CDTF">2019-10-07T12:26:00Z</dcterms:modified>
</cp:coreProperties>
</file>